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3820B" w14:textId="77777777" w:rsidR="00C83C03" w:rsidRPr="00C83C03" w:rsidRDefault="00C83C03" w:rsidP="00C83C03">
      <w:pPr>
        <w:rPr>
          <w:sz w:val="40"/>
          <w:szCs w:val="40"/>
        </w:rPr>
      </w:pPr>
      <w:r w:rsidRPr="00C83C03">
        <w:rPr>
          <w:sz w:val="40"/>
          <w:szCs w:val="40"/>
        </w:rPr>
        <w:t>ATARHA RANCH RAIL PROSPECT CLASS</w:t>
      </w:r>
    </w:p>
    <w:p w14:paraId="11609FB0" w14:textId="77777777" w:rsidR="00C83C03" w:rsidRDefault="00C83C03" w:rsidP="00C83C03">
      <w:r>
        <w:t>-All horses must be registered with AHA (Either Purebred or Half Arabian)</w:t>
      </w:r>
    </w:p>
    <w:p w14:paraId="42DAE58D" w14:textId="77777777" w:rsidR="00C83C03" w:rsidRDefault="00C83C03" w:rsidP="00C83C03">
      <w:r>
        <w:t xml:space="preserve">-Open to the current year </w:t>
      </w:r>
      <w:proofErr w:type="gramStart"/>
      <w:r>
        <w:t>3,4, &amp; 5 year olds</w:t>
      </w:r>
      <w:proofErr w:type="gramEnd"/>
      <w:r>
        <w:t>.</w:t>
      </w:r>
    </w:p>
    <w:p w14:paraId="62A5180E" w14:textId="77777777" w:rsidR="00C83C03" w:rsidRDefault="00C83C03" w:rsidP="00C83C03">
      <w:r>
        <w:t>-ATARHA Ranch Prospect classes will be held in accordance with AR240, AR241, AR242,</w:t>
      </w:r>
    </w:p>
    <w:p w14:paraId="7298B603" w14:textId="77777777" w:rsidR="00C83C03" w:rsidRDefault="00C83C03" w:rsidP="00C83C03">
      <w:r>
        <w:t>AR243 of the current USEF Rule Book.</w:t>
      </w:r>
    </w:p>
    <w:p w14:paraId="678B84A1" w14:textId="77777777" w:rsidR="00C83C03" w:rsidRDefault="00C83C03" w:rsidP="00C83C03">
      <w:r>
        <w:t xml:space="preserve">-All horses will be shown in either a standard snaffle bit or hackamore in accordance </w:t>
      </w:r>
      <w:proofErr w:type="gramStart"/>
      <w:r>
        <w:t>of</w:t>
      </w:r>
      <w:proofErr w:type="gramEnd"/>
      <w:r>
        <w:t xml:space="preserve"> AR211</w:t>
      </w:r>
    </w:p>
    <w:p w14:paraId="6E6BF1EC" w14:textId="77777777" w:rsidR="00C83C03" w:rsidRDefault="00C83C03" w:rsidP="00C83C03">
      <w:r>
        <w:t>-Horses may not have shown in more than (1) show under saddle prior to the AHAA Scottsdale</w:t>
      </w:r>
    </w:p>
    <w:p w14:paraId="59668BBA" w14:textId="60E57F36" w:rsidR="00C83C03" w:rsidRDefault="00C83C03" w:rsidP="00C83C03">
      <w:r>
        <w:t xml:space="preserve">Show in </w:t>
      </w:r>
      <w:proofErr w:type="gramStart"/>
      <w:r>
        <w:t>February.(</w:t>
      </w:r>
      <w:proofErr w:type="gramEnd"/>
      <w:r>
        <w:t xml:space="preserve">Paid Warm Ups classes and Schooling Classes </w:t>
      </w:r>
      <w:r>
        <w:t>unplaced</w:t>
      </w:r>
      <w:r>
        <w:t xml:space="preserve"> are</w:t>
      </w:r>
      <w:r>
        <w:t xml:space="preserve"> </w:t>
      </w:r>
      <w:r>
        <w:t>exempt)</w:t>
      </w:r>
    </w:p>
    <w:p w14:paraId="4E0B4CB7" w14:textId="77777777" w:rsidR="00C83C03" w:rsidRDefault="00C83C03" w:rsidP="00C83C03">
      <w:r>
        <w:t>-Horses may show in additional classes at the AHAA Scottsdale Arabian Show in February.</w:t>
      </w:r>
    </w:p>
    <w:p w14:paraId="228AE2C5" w14:textId="77777777" w:rsidR="00C83C03" w:rsidRDefault="00C83C03" w:rsidP="00C83C03">
      <w:r>
        <w:t>-The ATAHRA Ranch Riding Futurities/Derbies/ Prospect Classes are not Arabian Horse</w:t>
      </w:r>
    </w:p>
    <w:p w14:paraId="08CB449B" w14:textId="05C5833F" w:rsidR="00C83C03" w:rsidRDefault="00C83C03" w:rsidP="00C83C03">
      <w:r>
        <w:t>Association qualifying classes.</w:t>
      </w:r>
    </w:p>
    <w:p w14:paraId="7913986A" w14:textId="77777777" w:rsidR="00C83C03" w:rsidRDefault="00C83C03" w:rsidP="00C83C03">
      <w:r>
        <w:t>- All ATARHA Aged event and Scottsdale Arabian Horse Show deadlines must be met as</w:t>
      </w:r>
    </w:p>
    <w:p w14:paraId="7FCB1DDB" w14:textId="77777777" w:rsidR="00C83C03" w:rsidRDefault="00C83C03" w:rsidP="00C83C03">
      <w:r>
        <w:t>specified.</w:t>
      </w:r>
    </w:p>
    <w:p w14:paraId="2E45446F" w14:textId="77777777" w:rsidR="00C83C03" w:rsidRDefault="00C83C03" w:rsidP="00C83C03">
      <w:r>
        <w:t>- The Scottsdale Arabian Horse Show shall be responsible for...</w:t>
      </w:r>
    </w:p>
    <w:p w14:paraId="325F2320" w14:textId="77777777" w:rsidR="00C83C03" w:rsidRDefault="00C83C03" w:rsidP="00C83C03">
      <w:r>
        <w:t>Scheduling classes</w:t>
      </w:r>
    </w:p>
    <w:p w14:paraId="06D36370" w14:textId="77777777" w:rsidR="00C83C03" w:rsidRDefault="00C83C03" w:rsidP="00C83C03">
      <w:r>
        <w:t>Hiring judges and scribes</w:t>
      </w:r>
    </w:p>
    <w:p w14:paraId="769A66DF" w14:textId="77777777" w:rsidR="00C83C03" w:rsidRDefault="00C83C03" w:rsidP="00C83C03">
      <w:r>
        <w:t>Collecting entry fees for classes other than the futurities/derbies/prospect classes.</w:t>
      </w:r>
    </w:p>
    <w:p w14:paraId="1C697924" w14:textId="77777777" w:rsidR="00C83C03" w:rsidRDefault="00C83C03" w:rsidP="00C83C03">
      <w:r>
        <w:t>-ATARHA shall be responsible for collecting and processing entries for the Futurity/Derby/</w:t>
      </w:r>
    </w:p>
    <w:p w14:paraId="155924EF" w14:textId="77777777" w:rsidR="00C83C03" w:rsidRDefault="00C83C03" w:rsidP="00C83C03">
      <w:r>
        <w:t>Prospect Class.</w:t>
      </w:r>
    </w:p>
    <w:p w14:paraId="17EAA9E9" w14:textId="77777777" w:rsidR="00C83C03" w:rsidRDefault="00C83C03" w:rsidP="00C83C03">
      <w:r>
        <w:t>-EXAMINATION OF ENTRIES &amp; VERIFICATION OF IDENTITIES</w:t>
      </w:r>
    </w:p>
    <w:p w14:paraId="20851541" w14:textId="77777777" w:rsidR="00C83C03" w:rsidRDefault="00C83C03" w:rsidP="00C83C03">
      <w:r>
        <w:t>1. By enrolling in the ATARHA Futurities//Derbies/ Prospect Classes owner grants the AHA and</w:t>
      </w:r>
    </w:p>
    <w:p w14:paraId="3F42FCC1" w14:textId="62FD4383" w:rsidR="00C83C03" w:rsidRDefault="00C83C03" w:rsidP="00C83C03">
      <w:r>
        <w:t>ARHA the right to have the entered horse and rider examined or inspected for any purpose,</w:t>
      </w:r>
      <w:r>
        <w:t xml:space="preserve"> </w:t>
      </w:r>
      <w:r>
        <w:t>including but not limited to the purpose of verifying its identity by AHA officials, staff or any</w:t>
      </w:r>
    </w:p>
    <w:p w14:paraId="07E75447" w14:textId="77777777" w:rsidR="00C83C03" w:rsidRDefault="00C83C03" w:rsidP="00C83C03">
      <w:r>
        <w:t>other persons that the AHA requests to make such examination or inspection.</w:t>
      </w:r>
    </w:p>
    <w:p w14:paraId="5098EB4D" w14:textId="77777777" w:rsidR="00C83C03" w:rsidRDefault="00C83C03" w:rsidP="00C83C03">
      <w:r>
        <w:lastRenderedPageBreak/>
        <w:t xml:space="preserve">2. </w:t>
      </w:r>
      <w:proofErr w:type="gramStart"/>
      <w:r>
        <w:t>In the event that</w:t>
      </w:r>
      <w:proofErr w:type="gramEnd"/>
      <w:r>
        <w:t xml:space="preserve"> doubt should arise regarding the identity of any horse entered in an aged</w:t>
      </w:r>
    </w:p>
    <w:p w14:paraId="1587DC11" w14:textId="77777777" w:rsidR="00C83C03" w:rsidRDefault="00C83C03" w:rsidP="00C83C03">
      <w:r>
        <w:t>event, AHA shall make every effort to verify that horse’s identity, including but not limited to</w:t>
      </w:r>
    </w:p>
    <w:p w14:paraId="18122BA7" w14:textId="77777777" w:rsidR="00C83C03" w:rsidRDefault="00C83C03" w:rsidP="00C83C03">
      <w:r>
        <w:t>blood typing or DNA testing. ATARHA shall have the right to withhold any prize monies, which</w:t>
      </w:r>
    </w:p>
    <w:p w14:paraId="0C217758" w14:textId="77777777" w:rsidR="00C83C03" w:rsidRDefault="00C83C03" w:rsidP="00C83C03">
      <w:r>
        <w:t>would otherwise be due and payable pending the outcome of the investigation to verify a</w:t>
      </w:r>
    </w:p>
    <w:p w14:paraId="7AEC1DFE" w14:textId="77777777" w:rsidR="00C83C03" w:rsidRDefault="00C83C03" w:rsidP="00C83C03">
      <w:r>
        <w:t>horse’s identity. In the event the horse’s identity cannot be satisfactorily verified, no further</w:t>
      </w:r>
    </w:p>
    <w:p w14:paraId="4F478DDC" w14:textId="77777777" w:rsidR="00C83C03" w:rsidRDefault="00C83C03" w:rsidP="00C83C03">
      <w:r>
        <w:t>prize money shall be paid to the party whose name appears on the entry form.</w:t>
      </w:r>
    </w:p>
    <w:p w14:paraId="071A230B" w14:textId="77777777" w:rsidR="00C83C03" w:rsidRDefault="00C83C03" w:rsidP="00C83C03">
      <w:r>
        <w:t>3. The ARHA board will advise the recorded owner in writing of any proposal to cancel the</w:t>
      </w:r>
    </w:p>
    <w:p w14:paraId="10BF029D" w14:textId="77777777" w:rsidR="00C83C03" w:rsidRDefault="00C83C03" w:rsidP="00C83C03">
      <w:r>
        <w:t>entry of a horse or rider and the reasons supporting this proposal.</w:t>
      </w:r>
    </w:p>
    <w:p w14:paraId="0AD3FB8F" w14:textId="77777777" w:rsidR="00C83C03" w:rsidRDefault="00C83C03" w:rsidP="00C83C03">
      <w:r>
        <w:t>-CLASS EXECUTION</w:t>
      </w:r>
    </w:p>
    <w:p w14:paraId="01664B1C" w14:textId="77777777" w:rsidR="00C83C03" w:rsidRDefault="00C83C03" w:rsidP="00C83C03">
      <w:r>
        <w:t>1. Horses are required to show by the same standards and rules of AQHA and USEF, as would</w:t>
      </w:r>
    </w:p>
    <w:p w14:paraId="4C5C2074" w14:textId="77777777" w:rsidR="00C83C03" w:rsidRDefault="00C83C03" w:rsidP="00C83C03">
      <w:r>
        <w:t>be appropriate in the ATARHA Ranch classes.</w:t>
      </w:r>
    </w:p>
    <w:p w14:paraId="0555CD39" w14:textId="77777777" w:rsidR="00C83C03" w:rsidRDefault="00C83C03" w:rsidP="00C83C03">
      <w:r>
        <w:t>2. There will be a three-judge system utilized. The judges will be placed at different points</w:t>
      </w:r>
    </w:p>
    <w:p w14:paraId="47AEC2CC" w14:textId="77777777" w:rsidR="00C83C03" w:rsidRDefault="00C83C03" w:rsidP="00C83C03">
      <w:r>
        <w:t>around the arena. The total of the three scores will be used to determine the final score.</w:t>
      </w:r>
    </w:p>
    <w:p w14:paraId="1673E3B4" w14:textId="77777777" w:rsidR="00C83C03" w:rsidRDefault="00C83C03" w:rsidP="00C83C03">
      <w:r>
        <w:t>3. In the event of a tie following the finals, the following order of tie breaking procedures will</w:t>
      </w:r>
    </w:p>
    <w:p w14:paraId="76F330D3" w14:textId="77777777" w:rsidR="00C83C03" w:rsidRDefault="00C83C03" w:rsidP="00C83C03">
      <w:r>
        <w:t>apply:</w:t>
      </w:r>
    </w:p>
    <w:p w14:paraId="6AA516F2" w14:textId="77777777" w:rsidR="00C83C03" w:rsidRDefault="00C83C03" w:rsidP="00C83C03">
      <w:r>
        <w:t>- A runoff</w:t>
      </w:r>
    </w:p>
    <w:p w14:paraId="5A6E2B56" w14:textId="77777777" w:rsidR="00C83C03" w:rsidRDefault="00C83C03" w:rsidP="00C83C03">
      <w:r>
        <w:t>-If a tie still exists, the exhibitors will be named co-champions</w:t>
      </w:r>
    </w:p>
    <w:p w14:paraId="4F8171E2" w14:textId="77777777" w:rsidR="00C83C03" w:rsidRDefault="00C83C03" w:rsidP="00C83C03">
      <w:r>
        <w:t>4. The class shall name a Champion, Reserve Champion and place the rest of the class in</w:t>
      </w:r>
    </w:p>
    <w:p w14:paraId="33FADDAB" w14:textId="77777777" w:rsidR="00C83C03" w:rsidRDefault="00C83C03" w:rsidP="00C83C03">
      <w:r>
        <w:t>order of finish.</w:t>
      </w:r>
    </w:p>
    <w:p w14:paraId="3A16B88C" w14:textId="77777777" w:rsidR="00C83C03" w:rsidRDefault="00C83C03" w:rsidP="00C83C03">
      <w:r>
        <w:t>5. Tack and appointments will be checked by the USEF Steward.</w:t>
      </w:r>
    </w:p>
    <w:p w14:paraId="14B29B05" w14:textId="77777777" w:rsidR="00C83C03" w:rsidRDefault="00C83C03" w:rsidP="00C83C03">
      <w:r>
        <w:t>6. Patterns will be predetermined and are listed in the Scottsdale Arabian Horse Show premium</w:t>
      </w:r>
    </w:p>
    <w:p w14:paraId="22F1BF39" w14:textId="77777777" w:rsidR="00C83C03" w:rsidRDefault="00C83C03" w:rsidP="00C83C03">
      <w:r>
        <w:t>book</w:t>
      </w:r>
    </w:p>
    <w:p w14:paraId="2CD5D43C" w14:textId="2F41AE39" w:rsidR="00C83C03" w:rsidRDefault="00C83C03" w:rsidP="00C83C03">
      <w:r>
        <w:t>7. Futurity is a one (1) go event.</w:t>
      </w:r>
    </w:p>
    <w:sectPr w:rsidR="00C83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03"/>
    <w:rsid w:val="007541BB"/>
    <w:rsid w:val="00C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D115"/>
  <w15:chartTrackingRefBased/>
  <w15:docId w15:val="{A637ABD3-12FD-4662-BAC7-04354DFF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C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C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C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C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C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C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C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C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C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C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C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Karlan Downing</dc:creator>
  <cp:keywords/>
  <dc:description/>
  <cp:lastModifiedBy>Karlan Downing</cp:lastModifiedBy>
  <cp:revision>1</cp:revision>
  <dcterms:created xsi:type="dcterms:W3CDTF">2024-11-12T03:12:00Z</dcterms:created>
  <dcterms:modified xsi:type="dcterms:W3CDTF">2024-11-12T03:15:00Z</dcterms:modified>
</cp:coreProperties>
</file>